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r w:rsidRPr="00234F26">
        <w:rPr>
          <w:rFonts w:ascii="Palatino Linotype" w:hAnsi="Palatino Linotype"/>
          <w:b/>
          <w:bCs/>
          <w:sz w:val="24"/>
          <w:szCs w:val="24"/>
          <w:lang w:val="ro-RO"/>
        </w:rPr>
        <w:t>METODOLOGIE DE ÎNSCRIERE A COPIILOR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rsidR="00D9092E" w:rsidRDefault="00D9092E" w:rsidP="00D9092E">
      <w:pPr>
        <w:autoSpaceDE w:val="0"/>
        <w:autoSpaceDN w:val="0"/>
        <w:spacing w:after="0" w:line="240" w:lineRule="auto"/>
        <w:jc w:val="both"/>
        <w:rPr>
          <w:rFonts w:ascii="Palatino Linotype" w:hAnsi="Palatino Linotype"/>
          <w:b/>
          <w:bCs/>
          <w:sz w:val="24"/>
          <w:szCs w:val="24"/>
          <w:lang w:val="ro-RO"/>
        </w:rPr>
      </w:pPr>
    </w:p>
    <w:p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rsidR="00710D5F" w:rsidRPr="00710D5F" w:rsidRDefault="006B7DC5" w:rsidP="00710D5F">
      <w:pPr>
        <w:pStyle w:val="Listaszerbekezds"/>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rsidR="00D63085" w:rsidRPr="00710D5F" w:rsidRDefault="00D63085" w:rsidP="00710D5F">
      <w:pPr>
        <w:pStyle w:val="Listaszerbekezds"/>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rsidR="00710D5F" w:rsidRPr="00710D5F" w:rsidRDefault="00D9092E" w:rsidP="00710D5F">
      <w:pPr>
        <w:pStyle w:val="Listaszerbekezds"/>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rsidR="00D9092E" w:rsidRPr="00710D5F" w:rsidRDefault="00090864" w:rsidP="00710D5F">
      <w:pPr>
        <w:pStyle w:val="Listaszerbekezds"/>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lastRenderedPageBreak/>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Default="00BA6927" w:rsidP="00BA6927">
      <w:pPr>
        <w:autoSpaceDE w:val="0"/>
        <w:autoSpaceDN w:val="0"/>
        <w:spacing w:after="0" w:line="240" w:lineRule="auto"/>
        <w:jc w:val="both"/>
        <w:rPr>
          <w:rFonts w:ascii="Palatino Linotype" w:hAnsi="Palatino Linotype"/>
          <w:sz w:val="24"/>
          <w:szCs w:val="24"/>
          <w:lang w:val="ro-RO"/>
        </w:rPr>
      </w:pPr>
    </w:p>
    <w:p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 xml:space="preserve">(2) În situația copiilor menționați la alin. (1) care au frecventat grădinița, înscrierea în clasa pregătitoare se face la solicitarea scrisă a părinților, în baza recomandării </w:t>
      </w:r>
      <w:r w:rsidRPr="00234F26">
        <w:rPr>
          <w:rFonts w:ascii="Palatino Linotype" w:hAnsi="Palatino Linotype"/>
          <w:sz w:val="24"/>
          <w:szCs w:val="24"/>
          <w:lang w:val="fr-FR"/>
        </w:rPr>
        <w:lastRenderedPageBreak/>
        <w:t>eliberate de unitatea de învățământ cu nivel preșcolar.</w:t>
      </w:r>
      <w:r w:rsidRPr="00234F26">
        <w:rPr>
          <w:rFonts w:ascii="Palatino Linotype" w:hAnsi="Palatino Linotype"/>
          <w:color w:val="3C4043"/>
          <w:sz w:val="24"/>
          <w:szCs w:val="24"/>
          <w:highlight w:val="white"/>
          <w:lang w:val="fr-FR"/>
        </w:rPr>
        <w:t xml:space="preserve"> Solicitarea de eliberare a recomandării prevăzute la </w:t>
      </w:r>
      <w:r w:rsidRPr="00234F26">
        <w:rPr>
          <w:rFonts w:ascii="Palatino Linotype" w:hAnsi="Palatino Linotype"/>
          <w:i/>
          <w:color w:val="3C4043"/>
          <w:sz w:val="24"/>
          <w:szCs w:val="24"/>
          <w:highlight w:val="white"/>
          <w:lang w:val="fr-FR"/>
        </w:rPr>
        <w:t xml:space="preserve">Anexa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prezenta Metodologie</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poate fi depusă direct la unitatea de învățământ sau transmisă prin poștă/mijloace electronice. La solicitarea părintelui, unitatea de învățământ cu nivel preșcolar poate transmite recomandarea și prin poștă cu confirmare de primire sau prin mijloace electronice.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234F26">
        <w:rPr>
          <w:rFonts w:ascii="Palatino Linotype" w:hAnsi="Palatino Linotype"/>
          <w:b/>
          <w:bCs/>
          <w:sz w:val="24"/>
          <w:szCs w:val="24"/>
          <w:lang w:val="ro-RO"/>
        </w:rPr>
        <w:t xml:space="preserve"> </w:t>
      </w:r>
    </w:p>
    <w:p w:rsidR="006C5794" w:rsidRDefault="006C5794" w:rsidP="006C579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(1) Evaluarea dezvoltării copiilor, menționată la art. 6 alin.  (1), se efectuează de către centrele județene de resurse și asistență educațională/Centrul Municipiului București de Resurse și Asistență Educațională (</w:t>
      </w:r>
      <w:r w:rsidRPr="00234F26">
        <w:rPr>
          <w:rFonts w:ascii="Palatino Linotype" w:hAnsi="Palatino Linotype"/>
          <w:i/>
          <w:sz w:val="24"/>
          <w:szCs w:val="24"/>
        </w:rPr>
        <w:t>CJRAE/CMBRAE</w:t>
      </w:r>
      <w:r w:rsidRPr="00234F26">
        <w:rPr>
          <w:rFonts w:ascii="Palatino Linotype" w:hAnsi="Palatino Linotype"/>
          <w:sz w:val="24"/>
          <w:szCs w:val="24"/>
        </w:rPr>
        <w:t xml:space="preserve">) doar în situația copiilor care nu au frecventat grădinița sau care s-au întors din străinătate, în perioada prevăzută de </w:t>
      </w:r>
      <w:r w:rsidRPr="00234F26">
        <w:rPr>
          <w:rFonts w:ascii="Palatino Linotype" w:hAnsi="Palatino Linotype"/>
          <w:i/>
          <w:sz w:val="24"/>
          <w:szCs w:val="24"/>
        </w:rPr>
        <w:t>Calendarul înscrierii în învățământul primar</w:t>
      </w:r>
      <w:r w:rsidRPr="00234F26">
        <w:rPr>
          <w:rFonts w:ascii="Palatino Linotype" w:hAnsi="Palatino Linotype"/>
          <w:sz w:val="24"/>
          <w:szCs w:val="24"/>
        </w:rPr>
        <w:t>.</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234F26" w:rsidRDefault="00D10B53" w:rsidP="006B7DC5">
      <w:pPr>
        <w:jc w:val="both"/>
        <w:rPr>
          <w:rFonts w:ascii="Palatino Linotype" w:hAnsi="Palatino Linotype"/>
          <w:sz w:val="24"/>
          <w:szCs w:val="24"/>
          <w:lang w:val="ro-RO"/>
        </w:rPr>
      </w:pPr>
      <w:bookmarkStart w:id="0" w:name="_gjdgxs" w:colFirst="0" w:colLast="0"/>
      <w:bookmarkEnd w:id="0"/>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5) R</w:t>
      </w:r>
      <w:r w:rsidR="00D10B53" w:rsidRPr="00234F26">
        <w:rPr>
          <w:rFonts w:ascii="Palatino Linotype" w:hAnsi="Palatino Linotype"/>
          <w:sz w:val="24"/>
          <w:szCs w:val="24"/>
          <w:lang w:val="fr-FR"/>
        </w:rPr>
        <w:t xml:space="preserve">ezultatul </w:t>
      </w:r>
      <w:r w:rsidR="00D10B53">
        <w:rPr>
          <w:rFonts w:ascii="Palatino Linotype" w:hAnsi="Palatino Linotype"/>
          <w:sz w:val="24"/>
          <w:szCs w:val="24"/>
          <w:lang w:val="fr-FR"/>
        </w:rPr>
        <w:t>evaluării</w:t>
      </w:r>
      <w:r w:rsidRPr="00234F26">
        <w:rPr>
          <w:rFonts w:ascii="Palatino Linotype" w:hAnsi="Palatino Linotype"/>
          <w:sz w:val="24"/>
          <w:szCs w:val="24"/>
          <w:lang w:val="fr-FR"/>
        </w:rPr>
        <w:t xml:space="preserve"> dezvoltării </w:t>
      </w:r>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r w:rsidRPr="00234F26">
        <w:rPr>
          <w:rFonts w:ascii="Palatino Linotype" w:hAnsi="Palatino Linotype"/>
          <w:sz w:val="24"/>
          <w:szCs w:val="24"/>
          <w:lang w:val="fr-FR"/>
        </w:rPr>
        <w:t xml:space="preserve"> este comunicat în scris, prin e-mail sau prin poștă, cu confirmare de primire, după caz, sau este înmânat direct părintelui/ tutorelui legal instituit/ reprezentantului legal care a solicitat evaluarea. Rezultatul evaluării nu poate fi contestat </w:t>
      </w:r>
      <w:r w:rsidRPr="00234F26">
        <w:rPr>
          <w:rFonts w:ascii="Palatino Linotype" w:hAnsi="Palatino Linotype"/>
          <w:sz w:val="24"/>
          <w:szCs w:val="24"/>
          <w:lang w:val="ro-RO"/>
        </w:rPr>
        <w:t>și are caracter confidențial.</w:t>
      </w:r>
    </w:p>
    <w:p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rsidR="006B7DC5" w:rsidRDefault="006B7DC5"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III Alegerea unității de învățământ la care va fi înscris copilul</w:t>
      </w:r>
    </w:p>
    <w:p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Default="00E7674A" w:rsidP="00E7674A">
      <w:pPr>
        <w:autoSpaceDE w:val="0"/>
        <w:autoSpaceDN w:val="0"/>
        <w:spacing w:after="0" w:line="240" w:lineRule="auto"/>
        <w:jc w:val="both"/>
        <w:rPr>
          <w:rFonts w:ascii="Palatino Linotype" w:hAnsi="Palatino Linotype"/>
          <w:b/>
          <w:bCs/>
          <w:sz w:val="24"/>
          <w:szCs w:val="24"/>
          <w:lang w:val="ro-RO"/>
        </w:rPr>
      </w:pPr>
    </w:p>
    <w:p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Default="008F337A" w:rsidP="008F337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lastRenderedPageBreak/>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r w:rsidRPr="00897E69">
        <w:rPr>
          <w:rFonts w:ascii="Palatino Linotype" w:hAnsi="Palatino Linotype"/>
          <w:color w:val="000000"/>
          <w:sz w:val="24"/>
          <w:szCs w:val="24"/>
          <w:lang w:val="fr-FR"/>
        </w:rPr>
        <w:t>modalitatea de stabili</w:t>
      </w:r>
      <w:r>
        <w:rPr>
          <w:rFonts w:ascii="Palatino Linotype" w:hAnsi="Palatino Linotype"/>
          <w:color w:val="000000"/>
          <w:sz w:val="24"/>
          <w:szCs w:val="24"/>
          <w:lang w:val="fr-FR"/>
        </w:rPr>
        <w:t>re a numărului de locuri libere ;</w:t>
      </w:r>
    </w:p>
    <w:p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t>e) c</w:t>
      </w:r>
      <w:r w:rsidRPr="00234F26">
        <w:rPr>
          <w:rFonts w:ascii="Palatino Linotype" w:hAnsi="Palatino Linotype"/>
          <w:color w:val="000000"/>
          <w:sz w:val="24"/>
          <w:szCs w:val="24"/>
          <w:lang w:val="fr-FR"/>
        </w:rPr>
        <w:t>riteriile de departajare generale și specifice care sunt utilizate în cazul în care numărul de opțiuni pentru respectiva unitate de învățământ este mai mare decât numărul de locuri libere.</w:t>
      </w:r>
    </w:p>
    <w:p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comunicare în masă, a informațiilor legate de înscrierea în învățământul primar, inclusiv posibilitatea de informare la linia telverde și numărul acestuia.  </w:t>
      </w:r>
    </w:p>
    <w:p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rsidR="00D63085" w:rsidRDefault="00D63085" w:rsidP="006B7DC5">
      <w:pPr>
        <w:autoSpaceDE w:val="0"/>
        <w:autoSpaceDN w:val="0"/>
        <w:spacing w:after="0" w:line="240" w:lineRule="auto"/>
        <w:jc w:val="both"/>
        <w:rPr>
          <w:rFonts w:ascii="Palatino Linotype" w:hAnsi="Palatino Linotype"/>
          <w:b/>
          <w:bCs/>
          <w:sz w:val="24"/>
          <w:szCs w:val="24"/>
          <w:lang w:val="ro-RO"/>
        </w:rPr>
      </w:pPr>
    </w:p>
    <w:p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lastRenderedPageBreak/>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r w:rsidRPr="00234F26">
        <w:rPr>
          <w:rFonts w:ascii="Palatino Linotype" w:hAnsi="Palatino Linotype"/>
          <w:sz w:val="24"/>
          <w:szCs w:val="24"/>
          <w:lang w:val="fr-FR"/>
        </w:rPr>
        <w:t>Prezentarea de înscrisuri false se pedepsește conform legii și atrage pierderea locului obținut prin fraudă.</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w:t>
      </w:r>
      <w:r w:rsidR="00D2337B">
        <w:rPr>
          <w:rFonts w:ascii="Palatino Linotype" w:hAnsi="Palatino Linotype"/>
          <w:sz w:val="24"/>
          <w:szCs w:val="24"/>
          <w:lang w:val="fr-FR"/>
        </w:rPr>
        <w:t>5</w:t>
      </w:r>
      <w:r w:rsidRPr="00234F26">
        <w:rPr>
          <w:rFonts w:ascii="Palatino Linotype" w:hAnsi="Palatino Linotype"/>
          <w:sz w:val="24"/>
          <w:szCs w:val="24"/>
          <w:lang w:val="fr-FR"/>
        </w:rPr>
        <w:t>) În situația depunerii cererii-tip de înscriere și a documentelor justificative direct la unitatea de învățământ, verificarea și validarea datelor introduse se fac în prezența părintelui</w:t>
      </w:r>
      <w:r w:rsidR="00D2337B">
        <w:rPr>
          <w:rFonts w:ascii="Palatino Linotype" w:hAnsi="Palatino Linotype"/>
          <w:sz w:val="24"/>
          <w:szCs w:val="24"/>
          <w:lang w:val="fr-FR"/>
        </w:rPr>
        <w:t xml:space="preserve"> </w:t>
      </w:r>
      <w:r w:rsidRPr="00234F26">
        <w:rPr>
          <w:rFonts w:ascii="Palatino Linotype" w:hAnsi="Palatino Linotype"/>
          <w:sz w:val="24"/>
          <w:szCs w:val="24"/>
          <w:lang w:val="fr-FR"/>
        </w:rPr>
        <w:t>și a cel puțin unui membru din comisia de înscriere, conform programării realizate de către unitatea de învățământ.</w:t>
      </w:r>
    </w:p>
    <w:p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 xml:space="preserve">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w:t>
      </w:r>
      <w:r w:rsidRPr="00234F26">
        <w:rPr>
          <w:rFonts w:ascii="Palatino Linotype" w:hAnsi="Palatino Linotype"/>
          <w:sz w:val="24"/>
          <w:szCs w:val="24"/>
          <w:lang w:val="ro-RO"/>
        </w:rPr>
        <w:lastRenderedPageBreak/>
        <w:t>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actului de identitate 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(3) În cazul în care cererea-tip de înscriere este completată pentru un copil care împlinește vârsta de 6 ani în perioada 1 septembrie – 31 decembrie 2021, inclusiv, alături de documentele menționate la alin. (2) părintele</w:t>
      </w:r>
      <w:r w:rsidR="00944179">
        <w:rPr>
          <w:rFonts w:ascii="Palatino Linotype" w:hAnsi="Palatino Linotype"/>
          <w:sz w:val="24"/>
          <w:szCs w:val="24"/>
          <w:lang w:val="fr-FR"/>
        </w:rPr>
        <w:t xml:space="preserve"> </w:t>
      </w:r>
      <w:r w:rsidRPr="00234F26">
        <w:rPr>
          <w:rFonts w:ascii="Palatino Linotype" w:hAnsi="Palatino Linotype"/>
          <w:sz w:val="24"/>
          <w:szCs w:val="24"/>
          <w:lang w:val="fr-FR"/>
        </w:rPr>
        <w:t>transmite și o copie a recomandării de înscriere în clasa pregătitoare.</w:t>
      </w:r>
    </w:p>
    <w:p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r w:rsidR="006B7DC5" w:rsidRPr="00234F26">
        <w:rPr>
          <w:rFonts w:ascii="Palatino Linotype" w:hAnsi="Palatino Linotype"/>
          <w:sz w:val="24"/>
          <w:szCs w:val="24"/>
          <w:lang w:val="fr-FR"/>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Default="00A52948" w:rsidP="00A52948">
      <w:pPr>
        <w:jc w:val="both"/>
        <w:rPr>
          <w:rFonts w:ascii="Palatino Linotype" w:hAnsi="Palatino Linotype"/>
          <w:b/>
          <w:bCs/>
          <w:sz w:val="24"/>
          <w:szCs w:val="24"/>
          <w:lang w:val="ro-RO"/>
        </w:rPr>
      </w:pPr>
    </w:p>
    <w:p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lastRenderedPageBreak/>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După încheierea primei faze, Comisia națională comunică comisiilor de înscriere din unitățile de învățământ locurile rămase libere, stabilite în conformitate cu prevederile art. 9 alin. (3).</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Până la data precizată în calendarul înscrierii, Comisia de înscriere în învățământul primar din fiecare unitate de învățământ la care au rămas locuri libere </w:t>
      </w:r>
      <w:r w:rsidRPr="00234F26">
        <w:rPr>
          <w:rFonts w:ascii="Palatino Linotype" w:hAnsi="Palatino Linotype"/>
          <w:sz w:val="24"/>
          <w:szCs w:val="24"/>
          <w:lang w:val="ro-RO"/>
        </w:rPr>
        <w:lastRenderedPageBreak/>
        <w:t>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școlară respectivă, care au fost înmatriculați la o altă școală, în faza a doua de înscriere, sau care nu s-au înscris în nicio unitate de învățământ în această etapă.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w:t>
      </w:r>
      <w:r w:rsidRPr="00234F26">
        <w:rPr>
          <w:rFonts w:ascii="Palatino Linotype" w:hAnsi="Palatino Linotype"/>
          <w:sz w:val="24"/>
          <w:szCs w:val="24"/>
          <w:lang w:val="ro-RO"/>
        </w:rPr>
        <w:lastRenderedPageBreak/>
        <w:t xml:space="preserve">unitate de învățământ care școlarizează clasa pregătitoare și pe site-ul inspectoratului școlar, pentru informarea părinților.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(3) Validarea cererii-tip de înscriere se face la unitatea de învățământ aflată pe prima poziție din cele 3 opțiuni exprimate pentru etapa a doua, în conformitate cu prevederile prezentei metodologii. M</w:t>
      </w:r>
      <w:r w:rsidR="008E7E93">
        <w:rPr>
          <w:rFonts w:ascii="Palatino Linotype" w:hAnsi="Palatino Linotype"/>
          <w:sz w:val="24"/>
          <w:szCs w:val="24"/>
          <w:lang w:val="fr-FR"/>
        </w:rPr>
        <w:t>odalitatea de validare este cea</w:t>
      </w:r>
      <w:r w:rsidRPr="00234F26">
        <w:rPr>
          <w:rFonts w:ascii="Palatino Linotype" w:hAnsi="Palatino Linotype"/>
          <w:sz w:val="24"/>
          <w:szCs w:val="24"/>
          <w:lang w:val="fr-FR"/>
        </w:rPr>
        <w:t xml:space="preserve"> prevăzută la </w:t>
      </w:r>
      <w:r w:rsidR="008E7E93">
        <w:rPr>
          <w:rFonts w:ascii="Palatino Linotype" w:hAnsi="Palatino Linotype"/>
          <w:sz w:val="24"/>
          <w:szCs w:val="24"/>
          <w:lang w:val="fr-FR"/>
        </w:rPr>
        <w:t xml:space="preserve">Art. 15, alineatele </w:t>
      </w:r>
      <w:r w:rsidR="004F34BC">
        <w:rPr>
          <w:rFonts w:ascii="Palatino Linotype" w:hAnsi="Palatino Linotype"/>
          <w:sz w:val="24"/>
          <w:szCs w:val="24"/>
          <w:lang w:val="fr-FR"/>
        </w:rPr>
        <w:t xml:space="preserve"> (3), </w:t>
      </w:r>
      <w:r w:rsidR="008E7E93">
        <w:rPr>
          <w:rFonts w:ascii="Palatino Linotype" w:hAnsi="Palatino Linotype"/>
          <w:sz w:val="24"/>
          <w:szCs w:val="24"/>
          <w:lang w:val="fr-FR"/>
        </w:rPr>
        <w:t>(4) și (5).</w:t>
      </w:r>
      <w:r w:rsidRPr="00234F26">
        <w:rPr>
          <w:rFonts w:ascii="Palatino Linotype" w:hAnsi="Palatino Linotype"/>
          <w:sz w:val="24"/>
          <w:szCs w:val="24"/>
          <w:lang w:val="fr-FR"/>
        </w:rPr>
        <w:t xml:space="preserve"> </w:t>
      </w:r>
    </w:p>
    <w:p w:rsidR="00C12B6D" w:rsidRDefault="00C12B6D" w:rsidP="00C12B6D">
      <w:pPr>
        <w:autoSpaceDE w:val="0"/>
        <w:autoSpaceDN w:val="0"/>
        <w:spacing w:after="0" w:line="240" w:lineRule="auto"/>
        <w:jc w:val="both"/>
        <w:rPr>
          <w:rFonts w:ascii="Palatino Linotype" w:hAnsi="Palatino Linotype"/>
          <w:b/>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de Consiliul de administrație al inspectoratului școlar, pe baza criteriilor generale  și a celor specifice de departajare, în limita locurilor disponibile.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 xml:space="preserve">(2) Procedura specifică menționată la alin. (1) este comunicată prin afișare la unitățile de învățământ și pe site-ul inspectoratului școlar, conform Calendarului înscrierii în învățământul primar .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rsidR="00C12B6D" w:rsidRDefault="00C12B6D" w:rsidP="00C12B6D">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La stabilirea planurilor de școlarizare, inspectoratele școlare iau toate măsurile pentru a asigura dreptul la educație în limba maternă al tuturor copiilor, alocând unităților de învățământ/secțiilor cu predare în limba respectivă un număr de clase suficient pentru a permite cuprinderea tuturor copiilor care doresc să studieze în limba maternă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demersurile legale pentru asigurarea dreptului la educație al copiilor care trebuie să fie școlarizați în anul școlar 2021-2022.</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Înscrierea copiilor cu cerințe educaționale speciale în învățământul special se face direct la unitatea de învățământ specială, cu documentele prevăzute de prezenta </w:t>
      </w:r>
      <w:r w:rsidRPr="00234F26">
        <w:rPr>
          <w:rFonts w:ascii="Palatino Linotype" w:hAnsi="Palatino Linotype"/>
          <w:sz w:val="24"/>
          <w:szCs w:val="24"/>
          <w:lang w:val="ro-RO"/>
        </w:rPr>
        <w:lastRenderedPageBreak/>
        <w:t>metodologie, la care se adaugă documentul care atestă orientarea către învățământul special.</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rsidR="006B7DC5" w:rsidRPr="00234F26" w:rsidRDefault="006B7DC5" w:rsidP="006B7DC5">
      <w:pPr>
        <w:autoSpaceDE w:val="0"/>
        <w:autoSpaceDN w:val="0"/>
        <w:spacing w:after="0" w:line="240" w:lineRule="auto"/>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r w:rsidRPr="00234F26">
        <w:rPr>
          <w:rFonts w:ascii="Palatino Linotype" w:hAnsi="Palatino Linotype"/>
          <w:sz w:val="24"/>
          <w:szCs w:val="24"/>
          <w:lang w:val="fr-FR"/>
        </w:rPr>
        <w:t xml:space="preserve">Înscrierea copiilor în clasa pregătitoare la aceste unități de învățământ se face în prima etapă de înscriere. </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lastRenderedPageBreak/>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coordonează procesul de înscriere a copiilor în învățământul primar, urmărind respectarea prevederilor prezentei metodologi;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împuterniciți legali au solicitat acest lucru în cererea – tip. Transmite inspectoratelor școlare și unităților de învățământ lista candidaților admiși și a numărului de locuri disponibile, după repartizarea acestor candidați;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poate numi delegați ai Comisiei naționale, care să controleze și să îndrume activitatea comisiilor județene/a municipiului București și a comisiilor de înscriere din unitățile de învățământ;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Comisiile județene și Comisia municipiului București au următoarele atribuții: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contribuie la stabilirea planului de școlarizare, în funcție de numărul de copii din circumscripție care au împlinit vârsta pentru a fi școlarizați  și de capacitatea de </w:t>
      </w:r>
      <w:r w:rsidRPr="00234F26">
        <w:rPr>
          <w:rFonts w:ascii="Palatino Linotype" w:hAnsi="Palatino Linotype"/>
          <w:sz w:val="24"/>
          <w:szCs w:val="24"/>
          <w:lang w:val="ro-RO"/>
        </w:rPr>
        <w:lastRenderedPageBreak/>
        <w:t xml:space="preserve">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 – secretarul șef/ secretarul unității de învățământ sau un cadru didactic, în situația în care școala nu are un secretar;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caz, informația necesară pentru asigurarea departajării candidaților proveniți din alte circumscripții;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stabilește și anunță din timp criteriile de departajare specifice unității de învățământ, care se aplică în situația în care există mai multe cereri de la părinți din </w:t>
      </w:r>
      <w:r w:rsidRPr="00234F26">
        <w:rPr>
          <w:rFonts w:ascii="Palatino Linotype" w:hAnsi="Palatino Linotype"/>
          <w:sz w:val="24"/>
          <w:szCs w:val="24"/>
          <w:lang w:val="ro-RO"/>
        </w:rPr>
        <w:lastRenderedPageBreak/>
        <w:t>afara circumscripției școlare decât locuri rămase libere după înscrierea copiilor din circumscripția școlară;</w:t>
      </w:r>
    </w:p>
    <w:p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există mai multe solicitări de înscriere a copiilor din afara circumscripției școlare decât locuri libere;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rsidR="006B7DC5" w:rsidRPr="00234F26" w:rsidRDefault="006B7DC5" w:rsidP="006B7DC5">
      <w:pPr>
        <w:autoSpaceDE w:val="0"/>
        <w:autoSpaceDN w:val="0"/>
        <w:spacing w:after="0" w:line="240" w:lineRule="auto"/>
        <w:rPr>
          <w:rFonts w:ascii="Palatino Linotype" w:hAnsi="Palatino Linotype"/>
          <w:b/>
          <w:bCs/>
          <w:sz w:val="24"/>
          <w:szCs w:val="24"/>
          <w:lang w:val="ro-RO"/>
        </w:rPr>
      </w:pPr>
    </w:p>
    <w:p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rsidR="00717D0B" w:rsidRDefault="00717D0B" w:rsidP="00717D0B">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Se interzice colectarea sau favorizarea acțiunii de colectare a unor fonduri materiale sau bănești de la părinții care solicită înscrierea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Personalul din învățământ care, în procesul de înscriere a copiilor în clasa pregătitoare, săvârșește fapte de natură penală sau care manifestă neglijență în </w:t>
      </w:r>
      <w:r w:rsidRPr="00234F26">
        <w:rPr>
          <w:rFonts w:ascii="Palatino Linotype" w:hAnsi="Palatino Linotype"/>
          <w:sz w:val="24"/>
          <w:szCs w:val="24"/>
          <w:lang w:val="ro-RO"/>
        </w:rPr>
        <w:lastRenderedPageBreak/>
        <w:t>îndeplinirea atribuțiilor ce îi revin este sancționat în conformitate cu prevederile legislației în vigoare.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w:t>
      </w:r>
      <w:r w:rsidRPr="00234F26">
        <w:rPr>
          <w:rFonts w:ascii="Palatino Linotype" w:hAnsi="Palatino Linotype"/>
          <w:sz w:val="24"/>
          <w:szCs w:val="24"/>
          <w:lang w:val="ro-RO"/>
        </w:rPr>
        <w:lastRenderedPageBreak/>
        <w:t xml:space="preserve">săptămâni de la începerea cursurilor. </w:t>
      </w:r>
      <w:r w:rsidRPr="00234F26">
        <w:rPr>
          <w:rFonts w:ascii="Palatino Linotype" w:hAnsi="Palatino Linotype"/>
          <w:sz w:val="24"/>
          <w:szCs w:val="24"/>
          <w:lang w:val="fr-FR"/>
        </w:rPr>
        <w:t>Prezentarea de înscrisuri false se pedepsește conform legii și atrage pierderea locului obținut prin fraudă.</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rsidR="00726C9E" w:rsidRPr="00153330" w:rsidRDefault="00726C9E" w:rsidP="006B7DC5">
      <w:pPr>
        <w:spacing w:after="0"/>
        <w:rPr>
          <w:lang w:val="fr-FR"/>
        </w:rPr>
      </w:pPr>
    </w:p>
    <w:sectPr w:rsidR="00726C9E" w:rsidRPr="00153330"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ECD" w:rsidRDefault="00021ECD">
      <w:pPr>
        <w:spacing w:after="0" w:line="240" w:lineRule="auto"/>
      </w:pPr>
      <w:r>
        <w:separator/>
      </w:r>
    </w:p>
  </w:endnote>
  <w:endnote w:type="continuationSeparator" w:id="0">
    <w:p w:rsidR="00021ECD" w:rsidRDefault="0002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EE"/>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altName w:val="Noto Serif"/>
    <w:panose1 w:val="02040502050505030304"/>
    <w:charset w:val="EE"/>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8E6" w:rsidRPr="008F502D" w:rsidRDefault="00A3490A">
    <w:pPr>
      <w:pStyle w:val="llb"/>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590359">
      <w:rPr>
        <w:caps/>
        <w:noProof/>
      </w:rPr>
      <w:t>1</w:t>
    </w:r>
    <w:r w:rsidRPr="008F502D">
      <w:rPr>
        <w:caps/>
        <w:noProof/>
      </w:rPr>
      <w:fldChar w:fldCharType="end"/>
    </w:r>
  </w:p>
  <w:p w:rsidR="003208E6" w:rsidRPr="00F4407E" w:rsidRDefault="00780583">
    <w:pP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ECD" w:rsidRDefault="00021ECD">
      <w:pPr>
        <w:spacing w:after="0" w:line="240" w:lineRule="auto"/>
      </w:pPr>
      <w:r>
        <w:separator/>
      </w:r>
    </w:p>
  </w:footnote>
  <w:footnote w:type="continuationSeparator" w:id="0">
    <w:p w:rsidR="00021ECD" w:rsidRDefault="0002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8E6" w:rsidRPr="00233E70" w:rsidRDefault="00A3490A" w:rsidP="0027292E">
    <w:pPr>
      <w:ind w:right="-28"/>
      <w:jc w:val="both"/>
      <w:rPr>
        <w:bCs/>
        <w:sz w:val="20"/>
        <w:szCs w:val="20"/>
        <w:lang w:val="ro-RO"/>
      </w:rPr>
    </w:pPr>
    <w:r w:rsidRPr="00233E70">
      <w:rPr>
        <w:sz w:val="20"/>
        <w:szCs w:val="20"/>
        <w:lang w:val="fr-FR"/>
      </w:rPr>
      <w:t>ANEXA nr. 1 la</w:t>
    </w:r>
    <w:r>
      <w:rPr>
        <w:sz w:val="20"/>
        <w:szCs w:val="20"/>
        <w:lang w:val="fr-FR"/>
      </w:rPr>
      <w:t xml:space="preserve"> </w:t>
    </w:r>
    <w:r w:rsidRPr="00233E70">
      <w:rPr>
        <w:sz w:val="20"/>
        <w:szCs w:val="20"/>
        <w:lang w:val="fr-FR"/>
      </w:rPr>
      <w:t xml:space="preserve"> ordinul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15:restartNumberingAfterBreak="0">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583"/>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8ED69-68AF-4B3B-9144-803F909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7DC5"/>
    <w:rPr>
      <w:rFonts w:ascii="Noto Sans Symbols" w:eastAsia="Noto Sans Symbols" w:hAnsi="Noto Sans Symbols" w:cs="Noto Sans Symbols"/>
      <w:lang w:val="en-US"/>
    </w:rPr>
  </w:style>
  <w:style w:type="paragraph" w:styleId="Cmsor1">
    <w:name w:val="heading 1"/>
    <w:basedOn w:val="Norml"/>
    <w:next w:val="Norml"/>
    <w:link w:val="Cmsor1Cha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Cmsor2">
    <w:name w:val="heading 2"/>
    <w:basedOn w:val="Norml"/>
    <w:next w:val="Norml"/>
    <w:link w:val="Cmsor2Cha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6B7DC5"/>
    <w:rPr>
      <w:rFonts w:ascii="Noto Sans Symbols" w:eastAsia="Noto Sans Symbols" w:hAnsi="Noto Sans Symbols" w:cs="Noto Sans Symbols"/>
      <w:sz w:val="28"/>
      <w:szCs w:val="20"/>
      <w:lang w:val="x-none" w:eastAsia="x-none"/>
    </w:rPr>
  </w:style>
  <w:style w:type="character" w:customStyle="1" w:styleId="Cmsor2Char">
    <w:name w:val="Címsor 2 Char"/>
    <w:basedOn w:val="Bekezdsalapbettpusa"/>
    <w:link w:val="Cmsor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Nemlista"/>
    <w:uiPriority w:val="99"/>
    <w:semiHidden/>
    <w:unhideWhenUsed/>
    <w:rsid w:val="006B7DC5"/>
  </w:style>
  <w:style w:type="paragraph" w:styleId="Szvegtrzs2">
    <w:name w:val="Body Text 2"/>
    <w:basedOn w:val="Norml"/>
    <w:link w:val="Szvegtrzs2Char"/>
    <w:uiPriority w:val="99"/>
    <w:rsid w:val="006B7DC5"/>
    <w:pPr>
      <w:autoSpaceDE w:val="0"/>
      <w:autoSpaceDN w:val="0"/>
      <w:spacing w:after="0" w:line="240" w:lineRule="auto"/>
      <w:jc w:val="both"/>
    </w:pPr>
    <w:rPr>
      <w:sz w:val="24"/>
      <w:szCs w:val="24"/>
      <w:lang w:val="x-none" w:eastAsia="x-none"/>
    </w:rPr>
  </w:style>
  <w:style w:type="character" w:customStyle="1" w:styleId="Szvegtrzs2Char">
    <w:name w:val="Szövegtörzs 2 Char"/>
    <w:basedOn w:val="Bekezdsalapbettpusa"/>
    <w:link w:val="Szvegtrzs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aszerbekezds">
    <w:name w:val="List Paragraph"/>
    <w:basedOn w:val="Norml"/>
    <w:uiPriority w:val="99"/>
    <w:qFormat/>
    <w:rsid w:val="006B7DC5"/>
    <w:pPr>
      <w:spacing w:before="120" w:after="120" w:line="240" w:lineRule="auto"/>
      <w:ind w:left="720"/>
    </w:pPr>
    <w:rPr>
      <w:lang w:val="en-GB"/>
    </w:rPr>
  </w:style>
  <w:style w:type="paragraph" w:styleId="Szvegtrzs">
    <w:name w:val="Body Text"/>
    <w:basedOn w:val="Norml"/>
    <w:link w:val="SzvegtrzsChar"/>
    <w:uiPriority w:val="99"/>
    <w:rsid w:val="006B7DC5"/>
    <w:pPr>
      <w:autoSpaceDE w:val="0"/>
      <w:autoSpaceDN w:val="0"/>
      <w:spacing w:after="120" w:line="240" w:lineRule="auto"/>
    </w:pPr>
    <w:rPr>
      <w:sz w:val="20"/>
      <w:szCs w:val="20"/>
      <w:lang w:val="x-none" w:eastAsia="x-none"/>
    </w:rPr>
  </w:style>
  <w:style w:type="character" w:customStyle="1" w:styleId="SzvegtrzsChar">
    <w:name w:val="Szövegtörzs Char"/>
    <w:basedOn w:val="Bekezdsalapbettpusa"/>
    <w:link w:val="Szvegtrzs"/>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l"/>
    <w:uiPriority w:val="99"/>
    <w:rsid w:val="006B7DC5"/>
    <w:pPr>
      <w:widowControl w:val="0"/>
      <w:autoSpaceDE w:val="0"/>
      <w:autoSpaceDN w:val="0"/>
      <w:adjustRightInd w:val="0"/>
      <w:spacing w:after="0" w:line="240" w:lineRule="auto"/>
    </w:pPr>
    <w:rPr>
      <w:sz w:val="24"/>
      <w:szCs w:val="24"/>
    </w:rPr>
  </w:style>
  <w:style w:type="paragraph" w:styleId="lfej">
    <w:name w:val="header"/>
    <w:basedOn w:val="Norml"/>
    <w:link w:val="lfejCha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lfejChar">
    <w:name w:val="Élőfej Char"/>
    <w:basedOn w:val="Bekezdsalapbettpusa"/>
    <w:link w:val="lfej"/>
    <w:uiPriority w:val="99"/>
    <w:rsid w:val="006B7DC5"/>
    <w:rPr>
      <w:rFonts w:ascii="Noto Sans Symbols" w:eastAsia="Noto Sans Symbols" w:hAnsi="Noto Sans Symbols" w:cs="Noto Sans Symbols"/>
      <w:sz w:val="20"/>
      <w:szCs w:val="20"/>
      <w:lang w:val="x-none" w:eastAsia="x-none"/>
    </w:rPr>
  </w:style>
  <w:style w:type="paragraph" w:styleId="llb">
    <w:name w:val="footer"/>
    <w:basedOn w:val="Norml"/>
    <w:link w:val="llbCha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llbChar">
    <w:name w:val="Élőláb Char"/>
    <w:basedOn w:val="Bekezdsalapbettpusa"/>
    <w:link w:val="llb"/>
    <w:uiPriority w:val="99"/>
    <w:rsid w:val="006B7DC5"/>
    <w:rPr>
      <w:rFonts w:ascii="Noto Sans Symbols" w:eastAsia="Noto Sans Symbols" w:hAnsi="Noto Sans Symbols" w:cs="Noto Sans Symbols"/>
      <w:sz w:val="20"/>
      <w:szCs w:val="20"/>
      <w:lang w:val="x-none" w:eastAsia="x-none"/>
    </w:rPr>
  </w:style>
  <w:style w:type="character" w:styleId="Oldalszm">
    <w:name w:val="page number"/>
    <w:basedOn w:val="Bekezdsalapbettpusa"/>
    <w:uiPriority w:val="99"/>
    <w:rsid w:val="006B7DC5"/>
  </w:style>
  <w:style w:type="paragraph" w:styleId="Buborkszveg">
    <w:name w:val="Balloon Text"/>
    <w:basedOn w:val="Norml"/>
    <w:link w:val="BuborkszvegChar"/>
    <w:uiPriority w:val="99"/>
    <w:semiHidden/>
    <w:rsid w:val="006B7DC5"/>
    <w:pPr>
      <w:autoSpaceDE w:val="0"/>
      <w:autoSpaceDN w:val="0"/>
      <w:spacing w:after="0" w:line="240" w:lineRule="auto"/>
    </w:pPr>
    <w:rPr>
      <w:sz w:val="16"/>
      <w:szCs w:val="16"/>
      <w:lang w:val="x-none" w:eastAsia="x-none"/>
    </w:rPr>
  </w:style>
  <w:style w:type="character" w:customStyle="1" w:styleId="BuborkszvegChar">
    <w:name w:val="Buborékszöveg Char"/>
    <w:basedOn w:val="Bekezdsalapbettpusa"/>
    <w:link w:val="Buborkszveg"/>
    <w:uiPriority w:val="99"/>
    <w:semiHidden/>
    <w:rsid w:val="006B7DC5"/>
    <w:rPr>
      <w:rFonts w:ascii="Noto Sans Symbols" w:eastAsia="Noto Sans Symbols" w:hAnsi="Noto Sans Symbols" w:cs="Noto Sans Symbols"/>
      <w:sz w:val="16"/>
      <w:szCs w:val="16"/>
      <w:lang w:val="x-none" w:eastAsia="x-none"/>
    </w:rPr>
  </w:style>
  <w:style w:type="character" w:styleId="Jegyzethivatkozs">
    <w:name w:val="annotation reference"/>
    <w:uiPriority w:val="99"/>
    <w:semiHidden/>
    <w:rsid w:val="006B7DC5"/>
    <w:rPr>
      <w:sz w:val="16"/>
      <w:szCs w:val="16"/>
    </w:rPr>
  </w:style>
  <w:style w:type="paragraph" w:styleId="Jegyzetszveg">
    <w:name w:val="annotation text"/>
    <w:basedOn w:val="Norml"/>
    <w:link w:val="JegyzetszvegChar"/>
    <w:uiPriority w:val="99"/>
    <w:semiHidden/>
    <w:rsid w:val="006B7DC5"/>
    <w:pPr>
      <w:autoSpaceDE w:val="0"/>
      <w:autoSpaceDN w:val="0"/>
      <w:spacing w:after="0" w:line="240" w:lineRule="auto"/>
    </w:pPr>
    <w:rPr>
      <w:sz w:val="20"/>
      <w:szCs w:val="20"/>
      <w:lang w:val="x-none" w:eastAsia="x-none"/>
    </w:rPr>
  </w:style>
  <w:style w:type="character" w:customStyle="1" w:styleId="JegyzetszvegChar">
    <w:name w:val="Jegyzetszöveg Char"/>
    <w:basedOn w:val="Bekezdsalapbettpusa"/>
    <w:link w:val="Jegyzetszveg"/>
    <w:uiPriority w:val="99"/>
    <w:semiHidden/>
    <w:rsid w:val="006B7DC5"/>
    <w:rPr>
      <w:rFonts w:ascii="Noto Sans Symbols" w:eastAsia="Noto Sans Symbols" w:hAnsi="Noto Sans Symbols" w:cs="Noto Sans Symbols"/>
      <w:sz w:val="20"/>
      <w:szCs w:val="20"/>
      <w:lang w:val="x-none" w:eastAsia="x-none"/>
    </w:rPr>
  </w:style>
  <w:style w:type="paragraph" w:styleId="Megjegyzstrgya">
    <w:name w:val="annotation subject"/>
    <w:basedOn w:val="Jegyzetszveg"/>
    <w:next w:val="Jegyzetszveg"/>
    <w:link w:val="MegjegyzstrgyaChar"/>
    <w:uiPriority w:val="99"/>
    <w:semiHidden/>
    <w:rsid w:val="006B7DC5"/>
    <w:rPr>
      <w:b/>
      <w:bCs/>
    </w:rPr>
  </w:style>
  <w:style w:type="character" w:customStyle="1" w:styleId="MegjegyzstrgyaChar">
    <w:name w:val="Megjegyzés tárgya Char"/>
    <w:basedOn w:val="JegyzetszvegChar"/>
    <w:link w:val="Megjegyzstrgya"/>
    <w:uiPriority w:val="99"/>
    <w:semiHidden/>
    <w:rsid w:val="006B7DC5"/>
    <w:rPr>
      <w:rFonts w:ascii="Noto Sans Symbols" w:eastAsia="Noto Sans Symbols" w:hAnsi="Noto Sans Symbols" w:cs="Noto Sans Symbols"/>
      <w:b/>
      <w:bCs/>
      <w:sz w:val="20"/>
      <w:szCs w:val="20"/>
      <w:lang w:val="x-none" w:eastAsia="x-none"/>
    </w:rPr>
  </w:style>
  <w:style w:type="paragraph" w:styleId="Lbjegyzetszveg">
    <w:name w:val="footnote text"/>
    <w:basedOn w:val="Norml"/>
    <w:link w:val="LbjegyzetszvegChar"/>
    <w:uiPriority w:val="99"/>
    <w:semiHidden/>
    <w:unhideWhenUsed/>
    <w:rsid w:val="006B7DC5"/>
    <w:pPr>
      <w:spacing w:after="0" w:line="240" w:lineRule="auto"/>
    </w:pPr>
    <w:rPr>
      <w:sz w:val="20"/>
      <w:szCs w:val="20"/>
      <w:lang w:val="x-none" w:eastAsia="x-none"/>
    </w:rPr>
  </w:style>
  <w:style w:type="character" w:customStyle="1" w:styleId="LbjegyzetszvegChar">
    <w:name w:val="Lábjegyzetszöveg Char"/>
    <w:basedOn w:val="Bekezdsalapbettpusa"/>
    <w:link w:val="Lbjegyzetszveg"/>
    <w:uiPriority w:val="99"/>
    <w:semiHidden/>
    <w:rsid w:val="006B7DC5"/>
    <w:rPr>
      <w:rFonts w:ascii="Noto Sans Symbols" w:eastAsia="Noto Sans Symbols" w:hAnsi="Noto Sans Symbols" w:cs="Noto Sans Symbols"/>
      <w:sz w:val="20"/>
      <w:szCs w:val="20"/>
      <w:lang w:val="x-none" w:eastAsia="x-none"/>
    </w:rPr>
  </w:style>
  <w:style w:type="character" w:styleId="Lbjegyzet-hivatkozs">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13A-982F-428E-88E4-E76FB0EF35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8524</Words>
  <Characters>58818</Characters>
  <Application>Microsoft Office Word</Application>
  <DocSecurity>0</DocSecurity>
  <Lines>490</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apaczaicj@gmail.com</cp:lastModifiedBy>
  <cp:revision>2</cp:revision>
  <cp:lastPrinted>2021-03-05T11:49:00Z</cp:lastPrinted>
  <dcterms:created xsi:type="dcterms:W3CDTF">2021-03-12T09:53:00Z</dcterms:created>
  <dcterms:modified xsi:type="dcterms:W3CDTF">2021-03-12T09:53:00Z</dcterms:modified>
</cp:coreProperties>
</file>